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E554D" w14:textId="77777777" w:rsidR="00890265" w:rsidRDefault="00BB6348" w:rsidP="00E851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</w:pPr>
      <w:bookmarkStart w:id="0" w:name="_GoBack"/>
      <w:bookmarkEnd w:id="0"/>
      <w:r>
        <w:t xml:space="preserve">The </w:t>
      </w:r>
      <w:r>
        <w:rPr>
          <w:spacing w:val="-3"/>
        </w:rPr>
        <w:t xml:space="preserve">Land Access </w:t>
      </w:r>
      <w:r>
        <w:rPr>
          <w:spacing w:val="-4"/>
        </w:rPr>
        <w:t xml:space="preserve">Ombudsman </w:t>
      </w:r>
      <w:r>
        <w:t xml:space="preserve">is </w:t>
      </w:r>
      <w:r>
        <w:rPr>
          <w:spacing w:val="-4"/>
        </w:rPr>
        <w:t xml:space="preserve">appointed under </w:t>
      </w:r>
      <w:r>
        <w:t xml:space="preserve">the </w:t>
      </w:r>
      <w:r>
        <w:rPr>
          <w:i/>
          <w:spacing w:val="-3"/>
        </w:rPr>
        <w:t xml:space="preserve">Land </w:t>
      </w:r>
      <w:r>
        <w:rPr>
          <w:i/>
          <w:spacing w:val="-4"/>
        </w:rPr>
        <w:t xml:space="preserve">Access Ombudsman </w:t>
      </w:r>
      <w:r>
        <w:rPr>
          <w:i/>
          <w:spacing w:val="-3"/>
        </w:rPr>
        <w:t>Act</w:t>
      </w:r>
      <w:r>
        <w:rPr>
          <w:i/>
          <w:spacing w:val="-19"/>
        </w:rPr>
        <w:t xml:space="preserve"> </w:t>
      </w:r>
      <w:r>
        <w:rPr>
          <w:i/>
          <w:spacing w:val="-3"/>
        </w:rPr>
        <w:t>2017</w:t>
      </w:r>
      <w:r>
        <w:rPr>
          <w:spacing w:val="-3"/>
        </w:rPr>
        <w:t>.</w:t>
      </w:r>
    </w:p>
    <w:p w14:paraId="4693730B" w14:textId="77777777" w:rsidR="00B3103B" w:rsidRDefault="00B3103B" w:rsidP="00E851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 xml:space="preserve">The </w:t>
      </w:r>
      <w:r>
        <w:rPr>
          <w:spacing w:val="-3"/>
        </w:rPr>
        <w:t xml:space="preserve">Land </w:t>
      </w:r>
      <w:r>
        <w:rPr>
          <w:spacing w:val="-4"/>
        </w:rPr>
        <w:t xml:space="preserve">Access Ombudsman will </w:t>
      </w:r>
      <w:r>
        <w:rPr>
          <w:spacing w:val="-3"/>
        </w:rPr>
        <w:t xml:space="preserve">have </w:t>
      </w:r>
      <w:r>
        <w:rPr>
          <w:spacing w:val="-4"/>
        </w:rPr>
        <w:t xml:space="preserve">powers </w:t>
      </w:r>
      <w:r>
        <w:t xml:space="preserve">to </w:t>
      </w:r>
      <w:r>
        <w:rPr>
          <w:spacing w:val="-4"/>
        </w:rPr>
        <w:t xml:space="preserve">operate </w:t>
      </w:r>
      <w:r>
        <w:rPr>
          <w:spacing w:val="-3"/>
        </w:rPr>
        <w:t xml:space="preserve">and </w:t>
      </w:r>
      <w:r>
        <w:rPr>
          <w:spacing w:val="-4"/>
        </w:rPr>
        <w:t xml:space="preserve">direct </w:t>
      </w:r>
      <w:r>
        <w:rPr>
          <w:spacing w:val="-3"/>
        </w:rPr>
        <w:t xml:space="preserve">the Office of the </w:t>
      </w:r>
      <w:r>
        <w:rPr>
          <w:spacing w:val="-5"/>
        </w:rPr>
        <w:t xml:space="preserve">Land </w:t>
      </w:r>
      <w:r>
        <w:rPr>
          <w:spacing w:val="-4"/>
        </w:rPr>
        <w:t xml:space="preserve">Access Ombudsman. </w:t>
      </w:r>
      <w:r>
        <w:rPr>
          <w:spacing w:val="-3"/>
        </w:rPr>
        <w:t xml:space="preserve">The </w:t>
      </w:r>
      <w:r>
        <w:rPr>
          <w:spacing w:val="-4"/>
        </w:rPr>
        <w:t xml:space="preserve">appointment, along with </w:t>
      </w:r>
      <w:r>
        <w:t xml:space="preserve">the </w:t>
      </w:r>
      <w:r>
        <w:rPr>
          <w:spacing w:val="-4"/>
        </w:rPr>
        <w:t xml:space="preserve">commencement </w:t>
      </w:r>
      <w:r>
        <w:rPr>
          <w:spacing w:val="-3"/>
        </w:rPr>
        <w:t xml:space="preserve">of certain </w:t>
      </w:r>
      <w:r>
        <w:rPr>
          <w:spacing w:val="-4"/>
        </w:rPr>
        <w:t xml:space="preserve">provisions </w:t>
      </w:r>
      <w:r>
        <w:t xml:space="preserve">in </w:t>
      </w:r>
      <w:r>
        <w:rPr>
          <w:spacing w:val="-3"/>
        </w:rPr>
        <w:t xml:space="preserve">the </w:t>
      </w:r>
      <w:r>
        <w:rPr>
          <w:i/>
          <w:spacing w:val="-3"/>
        </w:rPr>
        <w:t xml:space="preserve">Land </w:t>
      </w:r>
      <w:r>
        <w:rPr>
          <w:i/>
          <w:spacing w:val="-4"/>
        </w:rPr>
        <w:t xml:space="preserve">Access Ombudsman </w:t>
      </w:r>
      <w:r>
        <w:rPr>
          <w:i/>
          <w:spacing w:val="-3"/>
        </w:rPr>
        <w:t xml:space="preserve">Act </w:t>
      </w:r>
      <w:r>
        <w:rPr>
          <w:i/>
          <w:spacing w:val="-4"/>
        </w:rPr>
        <w:t xml:space="preserve">2017, </w:t>
      </w:r>
      <w:r>
        <w:rPr>
          <w:spacing w:val="-4"/>
        </w:rPr>
        <w:t xml:space="preserve">precedes </w:t>
      </w:r>
      <w:r>
        <w:t xml:space="preserve">the </w:t>
      </w:r>
      <w:r>
        <w:rPr>
          <w:spacing w:val="-3"/>
        </w:rPr>
        <w:t xml:space="preserve">formal </w:t>
      </w:r>
      <w:r>
        <w:rPr>
          <w:spacing w:val="-4"/>
        </w:rPr>
        <w:t xml:space="preserve">establishment </w:t>
      </w:r>
      <w:r>
        <w:rPr>
          <w:spacing w:val="-3"/>
        </w:rPr>
        <w:t xml:space="preserve">of the Office </w:t>
      </w:r>
      <w:r>
        <w:t>to allow the appointed Land Access Ombudsman sufficient time to develop the required processes, procedures and guidelines on how the office will</w:t>
      </w:r>
      <w:r>
        <w:rPr>
          <w:spacing w:val="-30"/>
        </w:rPr>
        <w:t xml:space="preserve"> </w:t>
      </w:r>
      <w:r>
        <w:t>operate.</w:t>
      </w:r>
    </w:p>
    <w:p w14:paraId="404B6558" w14:textId="57F08652" w:rsidR="00890265" w:rsidRPr="00E90171" w:rsidRDefault="00BB6348" w:rsidP="00E851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  <w:rPr>
          <w:sz w:val="20"/>
        </w:rPr>
      </w:pPr>
      <w:r>
        <w:t xml:space="preserve">The </w:t>
      </w:r>
      <w:r w:rsidRPr="00E90171">
        <w:rPr>
          <w:spacing w:val="-3"/>
        </w:rPr>
        <w:t xml:space="preserve">Energy and Water </w:t>
      </w:r>
      <w:r w:rsidRPr="00E90171">
        <w:rPr>
          <w:spacing w:val="-4"/>
        </w:rPr>
        <w:t xml:space="preserve">Ombudsman, Ms </w:t>
      </w:r>
      <w:r w:rsidRPr="00E90171">
        <w:rPr>
          <w:spacing w:val="-3"/>
        </w:rPr>
        <w:t xml:space="preserve">Jane </w:t>
      </w:r>
      <w:r w:rsidRPr="00E90171">
        <w:rPr>
          <w:spacing w:val="-4"/>
        </w:rPr>
        <w:t xml:space="preserve">Pires, will </w:t>
      </w:r>
      <w:r w:rsidRPr="00E90171">
        <w:rPr>
          <w:spacing w:val="-3"/>
        </w:rPr>
        <w:t xml:space="preserve">carry out both the role of Energy </w:t>
      </w:r>
      <w:r>
        <w:t xml:space="preserve">and </w:t>
      </w:r>
      <w:r w:rsidRPr="00E90171">
        <w:rPr>
          <w:spacing w:val="-3"/>
        </w:rPr>
        <w:t xml:space="preserve">Water </w:t>
      </w:r>
      <w:r w:rsidRPr="00E90171">
        <w:rPr>
          <w:spacing w:val="-4"/>
        </w:rPr>
        <w:t xml:space="preserve">Ombudsman </w:t>
      </w:r>
      <w:r w:rsidRPr="00E90171">
        <w:rPr>
          <w:spacing w:val="-3"/>
        </w:rPr>
        <w:t xml:space="preserve">and the role of the Land </w:t>
      </w:r>
      <w:r w:rsidRPr="00E90171">
        <w:rPr>
          <w:spacing w:val="-4"/>
        </w:rPr>
        <w:t xml:space="preserve">Access Ombudsman concurrently, </w:t>
      </w:r>
      <w:r>
        <w:t>to 30</w:t>
      </w:r>
      <w:r w:rsidR="00E90171">
        <w:rPr>
          <w:spacing w:val="-2"/>
        </w:rPr>
        <w:t> </w:t>
      </w:r>
      <w:r>
        <w:t>November</w:t>
      </w:r>
      <w:r w:rsidRPr="00E90171">
        <w:rPr>
          <w:spacing w:val="-12"/>
        </w:rPr>
        <w:t xml:space="preserve"> </w:t>
      </w:r>
      <w:r>
        <w:t>2019</w:t>
      </w:r>
      <w:r w:rsidRPr="00E90171">
        <w:rPr>
          <w:spacing w:val="-16"/>
        </w:rPr>
        <w:t xml:space="preserve"> </w:t>
      </w:r>
      <w:r>
        <w:t>consistent</w:t>
      </w:r>
      <w:r w:rsidRPr="00E90171">
        <w:rPr>
          <w:spacing w:val="-15"/>
        </w:rPr>
        <w:t xml:space="preserve"> </w:t>
      </w:r>
      <w:r>
        <w:t>with</w:t>
      </w:r>
      <w:r w:rsidRPr="00E90171">
        <w:rPr>
          <w:spacing w:val="-14"/>
        </w:rPr>
        <w:t xml:space="preserve"> </w:t>
      </w:r>
      <w:r>
        <w:t>the</w:t>
      </w:r>
      <w:r w:rsidRPr="00E90171">
        <w:rPr>
          <w:spacing w:val="-16"/>
        </w:rPr>
        <w:t xml:space="preserve"> </w:t>
      </w:r>
      <w:r>
        <w:t>current</w:t>
      </w:r>
      <w:r w:rsidRPr="00E90171">
        <w:rPr>
          <w:spacing w:val="-17"/>
        </w:rPr>
        <w:t xml:space="preserve"> </w:t>
      </w:r>
      <w:r>
        <w:t>term</w:t>
      </w:r>
      <w:r w:rsidRPr="00E90171">
        <w:rPr>
          <w:spacing w:val="-11"/>
        </w:rPr>
        <w:t xml:space="preserve"> </w:t>
      </w:r>
      <w:r>
        <w:t>of</w:t>
      </w:r>
      <w:r w:rsidRPr="00E90171">
        <w:rPr>
          <w:spacing w:val="-15"/>
        </w:rPr>
        <w:t xml:space="preserve"> </w:t>
      </w:r>
      <w:r>
        <w:t>the</w:t>
      </w:r>
      <w:r w:rsidRPr="00E90171">
        <w:rPr>
          <w:spacing w:val="-16"/>
        </w:rPr>
        <w:t xml:space="preserve"> </w:t>
      </w:r>
      <w:r>
        <w:t>Energy</w:t>
      </w:r>
      <w:r w:rsidRPr="00E90171">
        <w:rPr>
          <w:spacing w:val="-16"/>
        </w:rPr>
        <w:t xml:space="preserve"> </w:t>
      </w:r>
      <w:r>
        <w:t>and</w:t>
      </w:r>
      <w:r w:rsidRPr="00E90171">
        <w:rPr>
          <w:spacing w:val="-21"/>
        </w:rPr>
        <w:t xml:space="preserve"> </w:t>
      </w:r>
      <w:r>
        <w:t>Water</w:t>
      </w:r>
      <w:r w:rsidRPr="00E90171">
        <w:rPr>
          <w:spacing w:val="-15"/>
        </w:rPr>
        <w:t xml:space="preserve"> </w:t>
      </w:r>
      <w:r>
        <w:t>Ombudsman.</w:t>
      </w:r>
    </w:p>
    <w:p w14:paraId="7E9D8D8B" w14:textId="77777777" w:rsidR="00000919" w:rsidRDefault="00000919" w:rsidP="00E851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t xml:space="preserve">Under section 9 of the </w:t>
      </w:r>
      <w:r w:rsidRPr="00B3103B">
        <w:rPr>
          <w:i/>
        </w:rPr>
        <w:t>Land Access Ombudsman Act 2017</w:t>
      </w:r>
      <w:r>
        <w:t>, the Ombudsman is appointed by the Governor in Council.</w:t>
      </w:r>
    </w:p>
    <w:p w14:paraId="70158CBB" w14:textId="27CB167B" w:rsidR="00890265" w:rsidRDefault="00BB6348" w:rsidP="00E851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hanging="426"/>
        <w:jc w:val="both"/>
      </w:pPr>
      <w:r>
        <w:rPr>
          <w:spacing w:val="-4"/>
          <w:u w:val="single"/>
        </w:rPr>
        <w:t xml:space="preserve">Cabinet </w:t>
      </w:r>
      <w:r w:rsidR="00E85104">
        <w:rPr>
          <w:u w:val="single"/>
        </w:rPr>
        <w:t>endorsed</w:t>
      </w:r>
      <w:r w:rsidR="00E85104">
        <w:t xml:space="preserve"> </w:t>
      </w:r>
      <w:r>
        <w:t xml:space="preserve">that Ms Jane Pires be recommended to the Governor in Council for appointment as the Land Access Ombudsman from the date of appointment up to and </w:t>
      </w:r>
      <w:r>
        <w:rPr>
          <w:spacing w:val="-4"/>
        </w:rPr>
        <w:t xml:space="preserve">including </w:t>
      </w:r>
      <w:r>
        <w:t>30 November</w:t>
      </w:r>
      <w:r>
        <w:rPr>
          <w:spacing w:val="-13"/>
        </w:rPr>
        <w:t xml:space="preserve"> </w:t>
      </w:r>
      <w:r>
        <w:t>2019.</w:t>
      </w:r>
    </w:p>
    <w:p w14:paraId="4C055749" w14:textId="40200776" w:rsidR="00E85104" w:rsidRDefault="00E85104" w:rsidP="00FF77FB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hanging="426"/>
        <w:jc w:val="both"/>
      </w:pPr>
      <w:r w:rsidRPr="00FF77FB">
        <w:rPr>
          <w:i/>
          <w:u w:val="single"/>
        </w:rPr>
        <w:t>Attachmen</w:t>
      </w:r>
      <w:r w:rsidR="00FF77FB">
        <w:rPr>
          <w:i/>
          <w:u w:val="single"/>
        </w:rPr>
        <w:t>ts</w:t>
      </w:r>
    </w:p>
    <w:p w14:paraId="5CBE7D51" w14:textId="2B9BFFEE" w:rsidR="00E85104" w:rsidRDefault="00E85104" w:rsidP="00FF77FB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1" w:hanging="425"/>
      </w:pPr>
      <w:r>
        <w:t>Nil.</w:t>
      </w:r>
    </w:p>
    <w:sectPr w:rsidR="00E85104" w:rsidSect="00E85104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30A0B" w14:textId="77777777" w:rsidR="00CF7374" w:rsidRDefault="00CF7374" w:rsidP="003C72BD">
      <w:r>
        <w:separator/>
      </w:r>
    </w:p>
  </w:endnote>
  <w:endnote w:type="continuationSeparator" w:id="0">
    <w:p w14:paraId="03003D97" w14:textId="77777777" w:rsidR="00CF7374" w:rsidRDefault="00CF7374" w:rsidP="003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8A378" w14:textId="77777777" w:rsidR="00CF7374" w:rsidRDefault="00CF7374" w:rsidP="003C72BD">
      <w:r>
        <w:separator/>
      </w:r>
    </w:p>
  </w:footnote>
  <w:footnote w:type="continuationSeparator" w:id="0">
    <w:p w14:paraId="73FD3295" w14:textId="77777777" w:rsidR="00CF7374" w:rsidRDefault="00CF7374" w:rsidP="003C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865AA" w14:textId="77777777" w:rsidR="003C72BD" w:rsidRPr="00937A4A" w:rsidRDefault="003C72BD" w:rsidP="003C72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2230EC19" w14:textId="77777777" w:rsidR="003C72BD" w:rsidRPr="00937A4A" w:rsidRDefault="003C72BD" w:rsidP="003C72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9DE3D8B" w14:textId="3DE26C2E" w:rsidR="003C72BD" w:rsidRPr="00937A4A" w:rsidRDefault="003C72BD" w:rsidP="003C72B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DA3413">
      <w:rPr>
        <w:b/>
      </w:rPr>
      <w:t>August</w:t>
    </w:r>
    <w:r>
      <w:rPr>
        <w:b/>
      </w:rPr>
      <w:t xml:space="preserve"> 2018</w:t>
    </w:r>
  </w:p>
  <w:p w14:paraId="6DEBDBC1" w14:textId="4DF609A9" w:rsidR="003C72BD" w:rsidRDefault="003C72BD" w:rsidP="003C72BD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Appointment of Land Access Ombudsman </w:t>
    </w:r>
  </w:p>
  <w:p w14:paraId="0C5A684A" w14:textId="77777777" w:rsidR="003C72BD" w:rsidRDefault="003C72BD" w:rsidP="003C72BD">
    <w:pPr>
      <w:pStyle w:val="Header"/>
      <w:spacing w:before="120"/>
      <w:rPr>
        <w:b/>
        <w:u w:val="single"/>
      </w:rPr>
    </w:pPr>
    <w:r>
      <w:rPr>
        <w:b/>
        <w:u w:val="single"/>
      </w:rPr>
      <w:t>Minister for Natural Resources, Mines and Energy</w:t>
    </w:r>
  </w:p>
  <w:p w14:paraId="035F8506" w14:textId="77777777" w:rsidR="003C72BD" w:rsidRDefault="003C72BD" w:rsidP="003C72B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31EE4"/>
    <w:multiLevelType w:val="hybridMultilevel"/>
    <w:tmpl w:val="9B2A4A22"/>
    <w:lvl w:ilvl="0" w:tplc="7C14B06A">
      <w:start w:val="1"/>
      <w:numFmt w:val="decimal"/>
      <w:lvlText w:val="%1."/>
      <w:lvlJc w:val="left"/>
      <w:pPr>
        <w:ind w:left="700" w:hanging="360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6FAE674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B3183B58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03D8F864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CED0A4D0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5FAE2080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1E805A4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CEE83AC8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63AACD02">
      <w:numFmt w:val="bullet"/>
      <w:lvlText w:val="•"/>
      <w:lvlJc w:val="left"/>
      <w:pPr>
        <w:ind w:left="79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65"/>
    <w:rsid w:val="00000919"/>
    <w:rsid w:val="00024F84"/>
    <w:rsid w:val="003C72BD"/>
    <w:rsid w:val="006D7D21"/>
    <w:rsid w:val="00890265"/>
    <w:rsid w:val="00960664"/>
    <w:rsid w:val="00B3103B"/>
    <w:rsid w:val="00BB6348"/>
    <w:rsid w:val="00CF7374"/>
    <w:rsid w:val="00D37E5A"/>
    <w:rsid w:val="00DA3413"/>
    <w:rsid w:val="00E85104"/>
    <w:rsid w:val="00E90171"/>
    <w:rsid w:val="00FA6545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F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230"/>
      <w:ind w:left="560" w:right="599"/>
      <w:jc w:val="center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72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2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72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2B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5A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0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91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919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902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1075</CharactersWithSpaces>
  <SharedDoc>false</SharedDoc>
  <HyperlinkBase>https://www.cabinet.qld.gov.au/documents/2018/Aug/ApptLAO/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creator/>
  <cp:lastModifiedBy/>
  <cp:revision>4</cp:revision>
  <dcterms:created xsi:type="dcterms:W3CDTF">2019-04-05T03:06:00Z</dcterms:created>
  <dcterms:modified xsi:type="dcterms:W3CDTF">2019-12-11T09:10:00Z</dcterms:modified>
  <cp:category>Significant_Appointments,Land,Justice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2018-07-11T00:00:00Z</vt:filetime>
  </property>
</Properties>
</file>